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000" w:firstRow="0" w:lastRow="0" w:firstColumn="0" w:lastColumn="0" w:noHBand="0" w:noVBand="0"/>
      </w:tblPr>
      <w:tblGrid>
        <w:gridCol w:w="10876"/>
      </w:tblGrid>
      <w:tr w:rsidR="001C397C">
        <w:trPr>
          <w:trHeight w:hRule="exact" w:val="3031"/>
        </w:trPr>
        <w:tc>
          <w:tcPr>
            <w:tcW w:w="10716" w:type="dxa"/>
          </w:tcPr>
          <w:p w:rsidR="001C397C" w:rsidRDefault="005535DB">
            <w:pPr>
              <w:pStyle w:val="ConsPlusTitlePage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97C">
        <w:trPr>
          <w:trHeight w:hRule="exact" w:val="8335"/>
        </w:trPr>
        <w:tc>
          <w:tcPr>
            <w:tcW w:w="10716" w:type="dxa"/>
            <w:vAlign w:val="center"/>
          </w:tcPr>
          <w:p w:rsidR="001C397C" w:rsidRDefault="001C397C">
            <w:pPr>
              <w:pStyle w:val="ConsPlusTitlePage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Постановление КМ РТ от 10.09.2018 N 767</w:t>
            </w:r>
            <w:r>
              <w:rPr>
                <w:sz w:val="48"/>
                <w:szCs w:val="48"/>
              </w:rPr>
              <w:br/>
              <w:t>"О ежемесячных денежных и иных видах выплат на 2019 год"</w:t>
            </w:r>
          </w:p>
        </w:tc>
      </w:tr>
      <w:tr w:rsidR="001C397C">
        <w:trPr>
          <w:trHeight w:hRule="exact" w:val="3031"/>
        </w:trPr>
        <w:tc>
          <w:tcPr>
            <w:tcW w:w="10716" w:type="dxa"/>
            <w:vAlign w:val="center"/>
          </w:tcPr>
          <w:p w:rsidR="001C397C" w:rsidRDefault="001C397C">
            <w:pPr>
              <w:pStyle w:val="ConsPlusTitlePag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 предоставлен </w:t>
            </w:r>
            <w:hyperlink r:id="rId7" w:tooltip="Ссылка на КонсультантПлюс" w:history="1">
              <w:r>
                <w:rPr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  <w:t>www.consultant.ru</w:t>
              </w:r>
            </w:hyperlink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br/>
              <w:t>Дата сохранения: 21.09.2018</w:t>
            </w:r>
            <w:r>
              <w:rPr>
                <w:sz w:val="28"/>
                <w:szCs w:val="28"/>
              </w:rPr>
              <w:br/>
              <w:t> </w:t>
            </w:r>
          </w:p>
        </w:tc>
      </w:tr>
    </w:tbl>
    <w:p w:rsidR="001C397C" w:rsidRDefault="001C397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  <w:sectPr w:rsidR="001C397C">
          <w:pgSz w:w="11906" w:h="16838"/>
          <w:pgMar w:top="841" w:right="595" w:bottom="841" w:left="595" w:header="0" w:footer="0" w:gutter="0"/>
          <w:cols w:space="720"/>
          <w:noEndnote/>
        </w:sectPr>
      </w:pPr>
    </w:p>
    <w:p w:rsidR="001C397C" w:rsidRDefault="001C397C">
      <w:pPr>
        <w:pStyle w:val="ConsPlusNormal"/>
        <w:jc w:val="both"/>
        <w:outlineLvl w:val="0"/>
      </w:pPr>
    </w:p>
    <w:p w:rsidR="001C397C" w:rsidRDefault="001C397C">
      <w:pPr>
        <w:pStyle w:val="ConsPlusTitle"/>
        <w:jc w:val="center"/>
        <w:outlineLvl w:val="0"/>
      </w:pPr>
      <w:r>
        <w:t>КАБИНЕТ МИНИСТРОВ РЕСПУБЛИКИ ТАТАРСТАН</w:t>
      </w:r>
    </w:p>
    <w:p w:rsidR="001C397C" w:rsidRDefault="001C397C">
      <w:pPr>
        <w:pStyle w:val="ConsPlusTitle"/>
        <w:jc w:val="both"/>
      </w:pPr>
    </w:p>
    <w:p w:rsidR="001C397C" w:rsidRDefault="001C397C">
      <w:pPr>
        <w:pStyle w:val="ConsPlusTitle"/>
        <w:jc w:val="center"/>
      </w:pPr>
      <w:r>
        <w:t>ПОСТАНОВЛЕНИЕ</w:t>
      </w:r>
    </w:p>
    <w:p w:rsidR="001C397C" w:rsidRDefault="001C397C">
      <w:pPr>
        <w:pStyle w:val="ConsPlusTitle"/>
        <w:jc w:val="center"/>
      </w:pPr>
      <w:r>
        <w:t>от 10 сентября 2018 г. N 767</w:t>
      </w:r>
    </w:p>
    <w:p w:rsidR="001C397C" w:rsidRDefault="001C397C">
      <w:pPr>
        <w:pStyle w:val="ConsPlusTitle"/>
        <w:jc w:val="both"/>
      </w:pPr>
    </w:p>
    <w:p w:rsidR="001C397C" w:rsidRDefault="001C397C">
      <w:pPr>
        <w:pStyle w:val="ConsPlusTitle"/>
        <w:jc w:val="center"/>
      </w:pPr>
      <w:r>
        <w:t>О ЕЖЕМЕСЯЧНЫХ ДЕНЕЖНЫХ И ИНЫХ ВИДАХ ВЫПЛАТ НА 2019 ГОД</w:t>
      </w: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ind w:firstLine="540"/>
        <w:jc w:val="both"/>
      </w:pPr>
      <w:r>
        <w:t xml:space="preserve">В целях индексации ежемесячных денежных и иных видов выплат, установленных в соответствии с </w:t>
      </w:r>
      <w:hyperlink r:id="rId8" w:tooltip="Закон РТ от 08.12.2004 N 63-ЗРТ (ред. от 14.05.2018) &quot;Об адресной социальной поддержке населения в Республике Татарстан&quot; (принят ГС РТ 24.11.2004){КонсультантПлюс}" w:history="1">
        <w:r>
          <w:rPr>
            <w:color w:val="0000FF"/>
          </w:rPr>
          <w:t>Законом</w:t>
        </w:r>
      </w:hyperlink>
      <w:r>
        <w:t xml:space="preserve"> Республики Татарстан от 8 декабря 2004 года N 63-ЗРТ "Об адресной социальной поддержке населения в Республике Татарстан" и </w:t>
      </w:r>
      <w:hyperlink r:id="rId9" w:tooltip="Постановление КМ РТ от 17.12.2004 N 542 (ред. от 01.11.2017) &quot;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&quot;{КонсультантПлюс}" w:history="1">
        <w:r>
          <w:rPr>
            <w:color w:val="0000FF"/>
          </w:rPr>
          <w:t>постановлением</w:t>
        </w:r>
      </w:hyperlink>
      <w:r>
        <w:t xml:space="preserve"> Кабинета Министров Республики Татарстан от 17.12.2004 N 542 "Об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Татарстан", Кабинет Министров Республики Татарстан постановляет:</w:t>
      </w: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ind w:firstLine="540"/>
        <w:jc w:val="both"/>
      </w:pPr>
      <w:r>
        <w:t>1. Установить с 1 января 2019 года:</w:t>
      </w:r>
    </w:p>
    <w:p w:rsidR="001C397C" w:rsidRDefault="001C397C">
      <w:pPr>
        <w:pStyle w:val="ConsPlusNormal"/>
        <w:spacing w:before="200"/>
        <w:ind w:firstLine="540"/>
        <w:jc w:val="both"/>
      </w:pPr>
      <w:r>
        <w:t xml:space="preserve">коэффициент индексации ежемесячных денежных и иных видов выплат, предусмотренных </w:t>
      </w:r>
      <w:hyperlink r:id="rId10" w:tooltip="Закон РТ от 08.12.2004 N 63-ЗРТ (ред. от 14.05.2018) &quot;Об адресной социальной поддержке населения в Республике Татарстан&quot; (принят ГС РТ 24.11.2004){КонсультантПлюс}" w:history="1">
        <w:r>
          <w:rPr>
            <w:color w:val="0000FF"/>
          </w:rPr>
          <w:t>статьями 4</w:t>
        </w:r>
      </w:hyperlink>
      <w:r>
        <w:t xml:space="preserve"> - </w:t>
      </w:r>
      <w:hyperlink r:id="rId11" w:tooltip="Закон РТ от 08.12.2004 N 63-ЗРТ (ред. от 14.05.2018) &quot;Об адресной социальной поддержке населения в Республике Татарстан&quot; (принят ГС РТ 24.11.2004){КонсультантПлюс}" w:history="1">
        <w:r>
          <w:rPr>
            <w:color w:val="0000FF"/>
          </w:rPr>
          <w:t>8</w:t>
        </w:r>
      </w:hyperlink>
      <w:r>
        <w:t xml:space="preserve"> Закона Республики Татарстан от 8 декабря 2004 года N 63-ЗРТ "Об адресной социальной поддержке населения в Республике Татарстан", в размере 1,043;</w:t>
      </w:r>
    </w:p>
    <w:p w:rsidR="001C397C" w:rsidRDefault="00F8765D">
      <w:pPr>
        <w:pStyle w:val="ConsPlusNormal"/>
        <w:spacing w:before="200"/>
        <w:ind w:firstLine="540"/>
        <w:jc w:val="both"/>
      </w:pPr>
      <w:hyperlink w:anchor="Par30" w:tooltip="РАЗМЕРЫ" w:history="1">
        <w:r w:rsidR="001C397C">
          <w:rPr>
            <w:color w:val="0000FF"/>
          </w:rPr>
          <w:t>размеры</w:t>
        </w:r>
      </w:hyperlink>
      <w:r w:rsidR="001C397C">
        <w:t xml:space="preserve"> ежемесячных денежных и иных видов выплат согласно приложению.</w:t>
      </w:r>
    </w:p>
    <w:p w:rsidR="001C397C" w:rsidRDefault="001C397C">
      <w:pPr>
        <w:pStyle w:val="ConsPlusNormal"/>
        <w:spacing w:before="200"/>
        <w:ind w:firstLine="540"/>
        <w:jc w:val="both"/>
      </w:pPr>
      <w:r>
        <w:t>2. Министерству труда, занятости и социальной защиты Республики Татарстан, Министерству образования и науки Республики Татарстан проводить работу по разъяснению вопросов, связанных с установлением размеров ежемесячных денежных и иных видов выплат, предусмотренных в абзаце третьем пункта 1 настоящего постановления.</w:t>
      </w:r>
    </w:p>
    <w:p w:rsidR="001C397C" w:rsidRDefault="001C397C">
      <w:pPr>
        <w:pStyle w:val="ConsPlusNormal"/>
        <w:spacing w:before="200"/>
        <w:ind w:firstLine="540"/>
        <w:jc w:val="both"/>
      </w:pPr>
      <w:r>
        <w:t>3. Контроль за исполнением настоящего постановления возложить на Министерство труда, занятости и социальной защиты Республики Татарстан.</w:t>
      </w: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right"/>
      </w:pPr>
      <w:r>
        <w:t>Премьер-министр</w:t>
      </w:r>
    </w:p>
    <w:p w:rsidR="001C397C" w:rsidRDefault="001C397C">
      <w:pPr>
        <w:pStyle w:val="ConsPlusNormal"/>
        <w:jc w:val="right"/>
      </w:pPr>
      <w:r>
        <w:t>Республики Татарстан</w:t>
      </w:r>
    </w:p>
    <w:p w:rsidR="001C397C" w:rsidRDefault="001C397C">
      <w:pPr>
        <w:pStyle w:val="ConsPlusNormal"/>
        <w:jc w:val="right"/>
      </w:pPr>
      <w:r>
        <w:t>А.В.ПЕСОШИН</w:t>
      </w: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right"/>
        <w:outlineLvl w:val="0"/>
      </w:pPr>
      <w:r>
        <w:t>Приложение</w:t>
      </w:r>
    </w:p>
    <w:p w:rsidR="001C397C" w:rsidRDefault="001C397C">
      <w:pPr>
        <w:pStyle w:val="ConsPlusNormal"/>
        <w:jc w:val="right"/>
      </w:pPr>
      <w:r>
        <w:t>к постановлению</w:t>
      </w:r>
    </w:p>
    <w:p w:rsidR="001C397C" w:rsidRDefault="001C397C">
      <w:pPr>
        <w:pStyle w:val="ConsPlusNormal"/>
        <w:jc w:val="right"/>
      </w:pPr>
      <w:r>
        <w:t>Кабинета Министров</w:t>
      </w:r>
    </w:p>
    <w:p w:rsidR="001C397C" w:rsidRDefault="001C397C">
      <w:pPr>
        <w:pStyle w:val="ConsPlusNormal"/>
        <w:jc w:val="right"/>
      </w:pPr>
      <w:r>
        <w:t>Республики Татарстан</w:t>
      </w:r>
    </w:p>
    <w:p w:rsidR="001C397C" w:rsidRDefault="001C397C">
      <w:pPr>
        <w:pStyle w:val="ConsPlusNormal"/>
        <w:jc w:val="right"/>
      </w:pPr>
      <w:r>
        <w:t>от 10 сентября 2018 г. N 767</w:t>
      </w: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Title"/>
        <w:jc w:val="center"/>
      </w:pPr>
      <w:bookmarkStart w:id="1" w:name="Par30"/>
      <w:bookmarkEnd w:id="1"/>
      <w:r>
        <w:t>РАЗМЕРЫ</w:t>
      </w:r>
    </w:p>
    <w:p w:rsidR="001C397C" w:rsidRDefault="001C397C">
      <w:pPr>
        <w:pStyle w:val="ConsPlusTitle"/>
        <w:jc w:val="center"/>
      </w:pPr>
      <w:r>
        <w:t>ЕЖЕМЕСЯЧНЫХ ДЕНЕЖНЫХ И ИНЫХ ВИДОВ ВЫПЛАТ</w:t>
      </w:r>
    </w:p>
    <w:p w:rsidR="001C397C" w:rsidRDefault="001C397C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576"/>
        <w:gridCol w:w="2438"/>
      </w:tblGrid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Вид выплаты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Размер выплаты, рублей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2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Ежемесячная денежная выплата: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</w:pP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 xml:space="preserve">ветеранам труда, пенсия которым назначена в соответствии с </w:t>
            </w:r>
            <w:r>
              <w:lastRenderedPageBreak/>
              <w:t xml:space="preserve">федеральными законами </w:t>
            </w:r>
            <w:hyperlink r:id="rId12" w:tooltip="Федеральный закон от 28.12.2013 N 400-ФЗ (ред. от 27.06.2018) &quot;О страховых пенсиях&quot;{КонсультантПлюс}" w:history="1">
              <w:r>
                <w:rPr>
                  <w:color w:val="0000FF"/>
                </w:rPr>
                <w:t>"О страховых пенсиях"</w:t>
              </w:r>
            </w:hyperlink>
            <w:r>
              <w:t>, "</w:t>
            </w:r>
            <w:hyperlink r:id="rId13" w:tooltip="Федеральный закон от 17.12.2001 N 173-ФЗ (ред. от 04.06.2014, с изм. от 19.11.2015) &quot;О трудовых пенсиях в Российской Федерации&quot;{КонсультантПлюс}" w:history="1">
              <w:r>
                <w:rPr>
                  <w:color w:val="0000FF"/>
                </w:rPr>
                <w:t>О трудовых пенсиях</w:t>
              </w:r>
            </w:hyperlink>
            <w:r>
              <w:t xml:space="preserve"> в Российской Федерации" и "</w:t>
            </w:r>
            <w:hyperlink r:id="rId14" w:tooltip="Федеральный закон от 15.12.2001 N 166-ФЗ (ред. от 07.03.2018) &quot;О государственном пенсионном обеспечении в Российской Федерации&quot;{КонсультантПлюс}" w:history="1">
              <w:r>
                <w:rPr>
                  <w:color w:val="0000FF"/>
                </w:rPr>
                <w:t>О государственном</w:t>
              </w:r>
            </w:hyperlink>
            <w:r>
              <w:t xml:space="preserve"> пенсионном обеспечении в Российской Федерации", величина среднемесячного дохода которых на дату обращения не превышает 20 000 рублей;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lastRenderedPageBreak/>
              <w:t>486,0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lastRenderedPageBreak/>
              <w:t xml:space="preserve">ветеранам труда, получающим пенсии по иным основаниям, чем предусмотрено </w:t>
            </w:r>
            <w:hyperlink r:id="rId15" w:tooltip="Закон РТ от 08.12.2004 N 63-ЗРТ (ред. от 14.05.2018) &quot;Об адресной социальной поддержке населения в Республике Татарстан&quot; (принят ГС РТ 24.11.2004){КонсультантПлюс}" w:history="1">
              <w:r>
                <w:rPr>
                  <w:color w:val="0000FF"/>
                </w:rPr>
                <w:t>пунктом 1 статьи 5</w:t>
              </w:r>
            </w:hyperlink>
            <w:r>
              <w:t xml:space="preserve"> Закона Республики Татарстан от 8 декабря 2004 года N 63-ЗРТ "Об адресной социальной поддержке населения в Республике Татарстан", либо получающим пожизненное содержание за работу (службу), достигшим возраста, дающего право на страховую пенсию по старости в соответствии с </w:t>
            </w:r>
            <w:hyperlink r:id="rId16" w:tooltip="Федеральный закон от 28.12.2013 N 400-ФЗ (ред. от 27.06.2018) &quot;О страховых пенсиях&quot;{КонсультантПлюс}" w:history="1">
              <w:r>
                <w:rPr>
                  <w:color w:val="0000FF"/>
                </w:rPr>
                <w:t>частью 1 статьи 8</w:t>
              </w:r>
            </w:hyperlink>
            <w:r>
              <w:t xml:space="preserve"> Федерального закона "О страховых пенсиях", величина среднемесячного дохода которых на дату обращения не превышает 20 000 рублей;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486,0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 xml:space="preserve">лицам, награжденным государственными наградами Республики Татарстан в соответствии с </w:t>
            </w:r>
            <w:hyperlink r:id="rId17" w:tooltip="Закон РТ от 10.10.2011 N 74-ЗРТ (ред. от 05.05.2018) &quot;О государственных наградах Республики Татарстан&quot; (принят ГС РТ 15.09.2011){КонсультантПлюс}" w:history="1">
              <w:r>
                <w:rPr>
                  <w:color w:val="0000FF"/>
                </w:rPr>
                <w:t>Законом</w:t>
              </w:r>
            </w:hyperlink>
            <w:r>
              <w:t xml:space="preserve"> Республики Татарстан от 10 октября 2011 года N 74-ЗРТ "О государственных наградах Республики Татарстан" и имеющим необходимый стаж для назначения пенсии по старости или за выслугу лет, пенсия которым назначена в соответствии с федеральными законами </w:t>
            </w:r>
            <w:hyperlink r:id="rId18" w:tooltip="Федеральный закон от 28.12.2013 N 400-ФЗ (ред. от 27.06.2018) &quot;О страховых пенсиях&quot;{КонсультантПлюс}" w:history="1">
              <w:r>
                <w:rPr>
                  <w:color w:val="0000FF"/>
                </w:rPr>
                <w:t>"О страховых пенсиях"</w:t>
              </w:r>
            </w:hyperlink>
            <w:r>
              <w:t>, "</w:t>
            </w:r>
            <w:hyperlink r:id="rId19" w:tooltip="Федеральный закон от 17.12.2001 N 173-ФЗ (ред. от 04.06.2014, с изм. от 19.11.2015) &quot;О трудовых пенсиях в Российской Федерации&quot;{КонсультантПлюс}" w:history="1">
              <w:r>
                <w:rPr>
                  <w:color w:val="0000FF"/>
                </w:rPr>
                <w:t>О трудовых пенсиях</w:t>
              </w:r>
            </w:hyperlink>
            <w:r>
              <w:t xml:space="preserve"> в Российской Федерации" и "</w:t>
            </w:r>
            <w:hyperlink r:id="rId20" w:tooltip="Федеральный закон от 15.12.2001 N 166-ФЗ (ред. от 07.03.2018) &quot;О государственном пенсионном обеспечении в Российской Федерации&quot;{КонсультантПлюс}" w:history="1">
              <w:r>
                <w:rPr>
                  <w:color w:val="0000FF"/>
                </w:rPr>
                <w:t>О государственном</w:t>
              </w:r>
            </w:hyperlink>
            <w:r>
              <w:t xml:space="preserve"> пенсионном обеспечении в Российской Федерации";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486,0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 xml:space="preserve">лицам, награжденным государственными наградами Республики Татарстан в соответствии с </w:t>
            </w:r>
            <w:hyperlink r:id="rId21" w:tooltip="Закон РТ от 10.10.2011 N 74-ЗРТ (ред. от 05.05.2018) &quot;О государственных наградах Республики Татарстан&quot; (принят ГС РТ 15.09.2011){КонсультантПлюс}" w:history="1">
              <w:r>
                <w:rPr>
                  <w:color w:val="0000FF"/>
                </w:rPr>
                <w:t>Законом</w:t>
              </w:r>
            </w:hyperlink>
            <w:r>
              <w:t xml:space="preserve"> Республики Татарстан от 10 октября 2011 года N 74-ЗРТ "О государственных наградах Республики Татарстан", и имеющим необходимый стаж для назначения пенсии по старости или за выслугу лет, получающим пенсии по иным основаниям, чем предусмотрено </w:t>
            </w:r>
            <w:hyperlink r:id="rId22" w:tooltip="Закон РТ от 08.12.2004 N 63-ЗРТ (ред. от 14.05.2018) &quot;Об адресной социальной поддержке населения в Республике Татарстан&quot; (принят ГС РТ 24.11.2004){КонсультантПлюс}" w:history="1">
              <w:r>
                <w:rPr>
                  <w:color w:val="0000FF"/>
                </w:rPr>
                <w:t>пунктами 1</w:t>
              </w:r>
            </w:hyperlink>
            <w:r>
              <w:t xml:space="preserve"> - </w:t>
            </w:r>
            <w:hyperlink r:id="rId23" w:tooltip="Закон РТ от 08.12.2004 N 63-ЗРТ (ред. от 14.05.2018) &quot;Об адресной социальной поддержке населения в Республике Татарстан&quot; (принят ГС РТ 24.11.2004){КонсультантПлюс}" w:history="1">
              <w:r>
                <w:rPr>
                  <w:color w:val="0000FF"/>
                </w:rPr>
                <w:t>3 статьи 5.1</w:t>
              </w:r>
            </w:hyperlink>
            <w:r>
              <w:t xml:space="preserve"> Закона Республики Татарстан от 8 декабря 2004 года N 63-ЗРТ "Об адресной социальной поддержке населения в Республике Татарстан", либо получающим пожизненное содержание за работу (службу), достигшим возраста, дающего право на страховую пенсию по старости в соответствии с </w:t>
            </w:r>
            <w:hyperlink r:id="rId24" w:tooltip="Федеральный закон от 28.12.2013 N 400-ФЗ (ред. от 27.06.2018) &quot;О страховых пенсиях&quot;{КонсультантПлюс}" w:history="1">
              <w:r>
                <w:rPr>
                  <w:color w:val="0000FF"/>
                </w:rPr>
                <w:t>частью 1 статьи 8</w:t>
              </w:r>
            </w:hyperlink>
            <w:r>
              <w:t xml:space="preserve"> Федерального закона "О страховых пенсиях";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486,0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лицам, проработавшим в тылу в период с 22 июня 1941 года по 9 мая 1945 года не менее шести месяцев, исключая период работы на временно оккупированных территориях СССР; лицам, награжденным орденами или медалями СССР за самоотверженный труд в период Великой Отечественной войны;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726,0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реабилитированным гражданам;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726,0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гражданам, признанным пострадавшими от политических репрессий;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608,0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детям-сиротам и детям, оставшимся без попечения родителей, переданным под опеку (попечительство), в приемные семьи: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</w:pP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для дошкольников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8667,0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для школьников</w:t>
            </w: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9995,0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Субсидия на проезд: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</w:pP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lastRenderedPageBreak/>
              <w:t>детям-сиротам, детям, оставшимся без попечения родителей, и лицам из числа детей-сирот и детей, оставшихся без попечения родителей, обучающимся по основным образовательным программам;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295,0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обучающимся в общеобразовательных организациях и профессиональных образовательных организациях до окончания ими обучения, но не более чем до достижения ими возраста восемнадцати лет, из семей, имеющих трех и более детей в возрасте до 18 лет, включая приемных</w:t>
            </w: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295,0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Субсидия на приобретение лекарственных средств для ребенка в возрасте до 6 лет из семей, имеющих трех и более детей в возрасте до 18 лет, включая приемных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131,0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Ежемесячное пособие семьям с детьми, среднедушевой доход которых ниже величины прожиточного минимума, установленного в Республике Татарстан: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</w:pP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на ребенка в возрасте до 16 лет (на обучающегося в общеобразовательной организации до окончания им обучения, но не более чем до достижения им возраста 18 лет);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321,0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на ребенка одинокой матери;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849,0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на ребенка, родители которого уклоняются от уплаты алиментов, либо в других случаях, предусмотренных законодательством Российской Федерации, когда взыскание алиментов невозможно;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480,0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на ребенка военнослужащих, проходящих службу по призыву в качестве сержанта, старшины, солдата и матроса, а также в случае нахождения отца ребенка в военном образовательном учреждении профессионального образования до заключения контракта о прохождении военной службы</w:t>
            </w: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480,0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 xml:space="preserve">Ежемесячная денежная выплата на проезд пенсионерам, пенсия которым назначена в соответствии с федеральными законами </w:t>
            </w:r>
            <w:hyperlink r:id="rId25" w:tooltip="Федеральный закон от 28.12.2013 N 400-ФЗ (ред. от 27.06.2018) &quot;О страховых пенсиях&quot;{КонсультантПлюс}" w:history="1">
              <w:r>
                <w:rPr>
                  <w:color w:val="0000FF"/>
                </w:rPr>
                <w:t>"О страховых пенсиях"</w:t>
              </w:r>
            </w:hyperlink>
            <w:r>
              <w:t>, "</w:t>
            </w:r>
            <w:hyperlink r:id="rId26" w:tooltip="Федеральный закон от 17.12.2001 N 173-ФЗ (ред. от 04.06.2014, с изм. от 19.11.2015) &quot;О трудовых пенсиях в Российской Федерации&quot;{КонсультантПлюс}" w:history="1">
              <w:r>
                <w:rPr>
                  <w:color w:val="0000FF"/>
                </w:rPr>
                <w:t>О трудовых пенсиях</w:t>
              </w:r>
            </w:hyperlink>
            <w:r>
              <w:t xml:space="preserve"> в Российской Федерации" и "</w:t>
            </w:r>
            <w:hyperlink r:id="rId27" w:tooltip="Федеральный закон от 15.12.2001 N 166-ФЗ (ред. от 07.03.2018) &quot;О государственном пенсионном обеспечении в Российской Федерации&quot;{КонсультантПлюс}" w:history="1">
              <w:r>
                <w:rPr>
                  <w:color w:val="0000FF"/>
                </w:rPr>
                <w:t>О государственном</w:t>
              </w:r>
            </w:hyperlink>
            <w:r>
              <w:t xml:space="preserve"> пенсионном обеспечении в Российской Федерации", проживающим в Республике Татарстан, не имеющим право на меры социальной поддержки по иным нормативным правовым актам Российской Федерации и (или) Республики Татарстан: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</w:pPr>
          </w:p>
        </w:tc>
      </w:tr>
      <w:tr w:rsidR="001C397C">
        <w:tc>
          <w:tcPr>
            <w:tcW w:w="6576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размер среднемесячного дохода которых на дату обращения не превышает 20 000,0 рубля;</w:t>
            </w:r>
          </w:p>
        </w:tc>
        <w:tc>
          <w:tcPr>
            <w:tcW w:w="2438" w:type="dxa"/>
            <w:tcBorders>
              <w:left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486,0</w:t>
            </w:r>
          </w:p>
        </w:tc>
      </w:tr>
      <w:tr w:rsidR="001C397C">
        <w:tc>
          <w:tcPr>
            <w:tcW w:w="6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размер среднемесячного дохода которых на дату обращения составляет от 20 000,01 рубля до 25 000 рублей</w:t>
            </w: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180,0</w:t>
            </w:r>
          </w:p>
        </w:tc>
      </w:tr>
      <w:tr w:rsidR="001C397C"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both"/>
            </w:pPr>
            <w:r>
              <w:t>Обеспечение питанием обучающихся в общеобразовательных организациях и профессиональных образовательных организациях в период обучения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C" w:rsidRDefault="001C397C">
            <w:pPr>
              <w:pStyle w:val="ConsPlusNormal"/>
              <w:jc w:val="center"/>
            </w:pPr>
            <w:r>
              <w:t>7,4</w:t>
            </w:r>
          </w:p>
          <w:p w:rsidR="001C397C" w:rsidRDefault="001C397C">
            <w:pPr>
              <w:pStyle w:val="ConsPlusNormal"/>
              <w:jc w:val="center"/>
            </w:pPr>
            <w:r>
              <w:t>(ежедневно)</w:t>
            </w:r>
          </w:p>
        </w:tc>
      </w:tr>
    </w:tbl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jc w:val="both"/>
      </w:pPr>
    </w:p>
    <w:p w:rsidR="001C397C" w:rsidRDefault="001C397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1C397C">
      <w:headerReference w:type="default" r:id="rId28"/>
      <w:footerReference w:type="default" r:id="rId29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65D" w:rsidRDefault="00F8765D">
      <w:pPr>
        <w:spacing w:after="0" w:line="240" w:lineRule="auto"/>
      </w:pPr>
      <w:r>
        <w:separator/>
      </w:r>
    </w:p>
  </w:endnote>
  <w:endnote w:type="continuationSeparator" w:id="0">
    <w:p w:rsidR="00F8765D" w:rsidRDefault="00F87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97C" w:rsidRDefault="001C397C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46"/>
      <w:gridCol w:w="3555"/>
      <w:gridCol w:w="3346"/>
    </w:tblGrid>
    <w:tr w:rsidR="001C397C"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1C397C" w:rsidRDefault="001C397C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proofErr w:type="spellStart"/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proofErr w:type="spellEnd"/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1C397C" w:rsidRDefault="00F8765D">
          <w:pPr>
            <w:pStyle w:val="ConsPlusNormal"/>
            <w:jc w:val="center"/>
            <w:rPr>
              <w:b/>
              <w:bCs/>
            </w:rPr>
          </w:pPr>
          <w:hyperlink r:id="rId1" w:history="1">
            <w:r w:rsidR="001C397C"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1C397C" w:rsidRDefault="001C397C">
          <w:pPr>
            <w:pStyle w:val="ConsPlusNormal"/>
            <w:jc w:val="right"/>
          </w:pPr>
          <w:r>
            <w:t xml:space="preserve">Страница </w:t>
          </w:r>
          <w:r w:rsidR="00F8765D">
            <w:fldChar w:fldCharType="begin"/>
          </w:r>
          <w:r w:rsidR="00F8765D">
            <w:instrText>\PAGE</w:instrText>
          </w:r>
          <w:r w:rsidR="00F8765D">
            <w:fldChar w:fldCharType="separate"/>
          </w:r>
          <w:r w:rsidR="002013FD">
            <w:rPr>
              <w:noProof/>
            </w:rPr>
            <w:t>4</w:t>
          </w:r>
          <w:r w:rsidR="00F8765D">
            <w:rPr>
              <w:noProof/>
            </w:rPr>
            <w:fldChar w:fldCharType="end"/>
          </w:r>
          <w:r>
            <w:t xml:space="preserve"> из </w:t>
          </w:r>
          <w:r w:rsidR="00F8765D">
            <w:fldChar w:fldCharType="begin"/>
          </w:r>
          <w:r w:rsidR="00F8765D">
            <w:instrText>\NUMPAGES</w:instrText>
          </w:r>
          <w:r w:rsidR="00F8765D">
            <w:fldChar w:fldCharType="separate"/>
          </w:r>
          <w:r w:rsidR="002013FD">
            <w:rPr>
              <w:noProof/>
            </w:rPr>
            <w:t>4</w:t>
          </w:r>
          <w:r w:rsidR="00F8765D">
            <w:rPr>
              <w:noProof/>
            </w:rPr>
            <w:fldChar w:fldCharType="end"/>
          </w:r>
        </w:p>
      </w:tc>
    </w:tr>
  </w:tbl>
  <w:p w:rsidR="001C397C" w:rsidRDefault="001C397C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65D" w:rsidRDefault="00F8765D">
      <w:pPr>
        <w:spacing w:after="0" w:line="240" w:lineRule="auto"/>
      </w:pPr>
      <w:r>
        <w:separator/>
      </w:r>
    </w:p>
  </w:footnote>
  <w:footnote w:type="continuationSeparator" w:id="0">
    <w:p w:rsidR="00F8765D" w:rsidRDefault="00F87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646"/>
      <w:gridCol w:w="418"/>
      <w:gridCol w:w="4183"/>
    </w:tblGrid>
    <w:tr w:rsidR="001C397C"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1C397C" w:rsidRDefault="001C397C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Постановление КМ РТ от 10.09.2018 N 767</w:t>
          </w:r>
          <w:r>
            <w:rPr>
              <w:sz w:val="16"/>
              <w:szCs w:val="16"/>
            </w:rPr>
            <w:br/>
            <w:t>"О ежемесячных денежных и иных видах выплат на 2019 год"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1C397C" w:rsidRDefault="001C397C">
          <w:pPr>
            <w:pStyle w:val="ConsPlusNormal"/>
            <w:jc w:val="center"/>
            <w:rPr>
              <w:sz w:val="24"/>
              <w:szCs w:val="24"/>
            </w:rPr>
          </w:pPr>
        </w:p>
        <w:p w:rsidR="001C397C" w:rsidRDefault="001C397C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1C397C" w:rsidRDefault="001C397C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proofErr w:type="spellStart"/>
            <w:r>
              <w:rPr>
                <w:color w:val="0000FF"/>
                <w:sz w:val="18"/>
                <w:szCs w:val="18"/>
              </w:rPr>
              <w:t>КонсультантПлюс</w:t>
            </w:r>
            <w:proofErr w:type="spellEnd"/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21.09.2018</w:t>
          </w:r>
        </w:p>
      </w:tc>
    </w:tr>
  </w:tbl>
  <w:p w:rsidR="001C397C" w:rsidRDefault="001C397C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1C397C" w:rsidRDefault="001C397C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writeProtection w:recommended="1"/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0FE"/>
    <w:rsid w:val="001C397C"/>
    <w:rsid w:val="002013FD"/>
    <w:rsid w:val="004520FE"/>
    <w:rsid w:val="005535DB"/>
    <w:rsid w:val="008E6C1D"/>
    <w:rsid w:val="00F8765D"/>
    <w:rsid w:val="00FC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AA7255A-C6A9-443B-961C-112D6DBA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6"/>
      <w:szCs w:val="26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C62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C62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F4E79E06C45DD449D7A6317A834ED288A080C15E1099ECAD1C4A658BAA891A8810063D03F1E870544C9424T8r0L" TargetMode="External"/><Relationship Id="rId13" Type="http://schemas.openxmlformats.org/officeDocument/2006/relationships/hyperlink" Target="consultantplus://offline/ref=8FF4E79E06C45DD449D7B83C6CEF13D989ABDFCB581695BAF44A4C32D4TFrAL" TargetMode="External"/><Relationship Id="rId18" Type="http://schemas.openxmlformats.org/officeDocument/2006/relationships/hyperlink" Target="consultantplus://offline/ref=A670223777E95422EB16F26A8C88AD95C90233CBD4273DA0A07912468CU2rCL" TargetMode="External"/><Relationship Id="rId26" Type="http://schemas.openxmlformats.org/officeDocument/2006/relationships/hyperlink" Target="consultantplus://offline/ref=A670223777E95422EB16F26A8C88AD95C80233CED2223DA0A07912468CU2rC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A670223777E95422EB16EC679AE4F09EC9096CC4D42430F1F4281411D37CE9A632U8rFL" TargetMode="External"/><Relationship Id="rId7" Type="http://schemas.openxmlformats.org/officeDocument/2006/relationships/hyperlink" Target="http://www.consultant.ru" TargetMode="External"/><Relationship Id="rId12" Type="http://schemas.openxmlformats.org/officeDocument/2006/relationships/hyperlink" Target="consultantplus://offline/ref=8FF4E79E06C45DD449D7B83C6CEF13D988ABDFCE5E1395BAF44A4C32D4TFrAL" TargetMode="External"/><Relationship Id="rId17" Type="http://schemas.openxmlformats.org/officeDocument/2006/relationships/hyperlink" Target="consultantplus://offline/ref=A670223777E95422EB16EC679AE4F09EC9096CC4D42430F1F4281411D37CE9A632U8rFL" TargetMode="External"/><Relationship Id="rId25" Type="http://schemas.openxmlformats.org/officeDocument/2006/relationships/hyperlink" Target="consultantplus://offline/ref=A670223777E95422EB16F26A8C88AD95C90233CBD4273DA0A07912468CU2rCL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8FF4E79E06C45DD449D7B83C6CEF13D988ABDFCE5E1395BAF44A4C32D4FA8F4FC850006840B5E575T5rCL" TargetMode="External"/><Relationship Id="rId20" Type="http://schemas.openxmlformats.org/officeDocument/2006/relationships/hyperlink" Target="consultantplus://offline/ref=A670223777E95422EB16F26A8C88AD95C80B30CFDD203DA0A07912468CU2rCL" TargetMode="External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8FF4E79E06C45DD449D7A6317A834ED288A080C15E1099ECAD1C4A658BAA891A8810063D03F1E870544C9627T8r5L" TargetMode="External"/><Relationship Id="rId24" Type="http://schemas.openxmlformats.org/officeDocument/2006/relationships/hyperlink" Target="consultantplus://offline/ref=A670223777E95422EB16F26A8C88AD95C90233CBD4273DA0A07912468C2CEFF372CF42F490B6DE25U0r3L" TargetMode="External"/><Relationship Id="rId5" Type="http://schemas.openxmlformats.org/officeDocument/2006/relationships/endnotes" Target="endnotes.xml"/><Relationship Id="rId15" Type="http://schemas.openxmlformats.org/officeDocument/2006/relationships/hyperlink" Target="consultantplus://offline/ref=8FF4E79E06C45DD449D7A6317A834ED288A080C15E1099ECAD1C4A658BAA891A8810063D03F1E8T7r5L" TargetMode="External"/><Relationship Id="rId23" Type="http://schemas.openxmlformats.org/officeDocument/2006/relationships/hyperlink" Target="consultantplus://offline/ref=A670223777E95422EB16EC679AE4F09EC9096CC4D42431F6F92F1411D37CE9A6328F44A1D3F2D3200BD6820BU9r6L" TargetMode="External"/><Relationship Id="rId28" Type="http://schemas.openxmlformats.org/officeDocument/2006/relationships/header" Target="header1.xml"/><Relationship Id="rId10" Type="http://schemas.openxmlformats.org/officeDocument/2006/relationships/hyperlink" Target="consultantplus://offline/ref=8FF4E79E06C45DD449D7A6317A834ED288A080C15E1099ECAD1C4A658BAA891A8810063D03F1E870544C9424T8r2L" TargetMode="External"/><Relationship Id="rId19" Type="http://schemas.openxmlformats.org/officeDocument/2006/relationships/hyperlink" Target="consultantplus://offline/ref=A670223777E95422EB16F26A8C88AD95C80233CED2223DA0A07912468CU2rCL" TargetMode="External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8FF4E79E06C45DD449D7A6317A834ED288A080C15E109CEEAF184A658BAA891A8810063D03F1E870544C972FT8r5L" TargetMode="External"/><Relationship Id="rId14" Type="http://schemas.openxmlformats.org/officeDocument/2006/relationships/hyperlink" Target="consultantplus://offline/ref=8FF4E79E06C45DD449D7B83C6CEF13D989A2DCCA571495BAF44A4C32D4TFrAL" TargetMode="External"/><Relationship Id="rId22" Type="http://schemas.openxmlformats.org/officeDocument/2006/relationships/hyperlink" Target="consultantplus://offline/ref=A670223777E95422EB16EC679AE4F09EC9096CC4D42431F6F92F1411D37CE9A6328F44A1D3F2D3200BD68102U9r0L" TargetMode="External"/><Relationship Id="rId27" Type="http://schemas.openxmlformats.org/officeDocument/2006/relationships/hyperlink" Target="consultantplus://offline/ref=A670223777E95422EB16F26A8C88AD95C80B30CFDD203DA0A07912468CU2rCL" TargetMode="Externa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1832</Words>
  <Characters>10446</Characters>
  <Application>Microsoft Office Word</Application>
  <DocSecurity>2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КМ РТ от 10.09.2018 N 767"О ежемесячных денежных и иных видах выплат на 2019 год"</vt:lpstr>
    </vt:vector>
  </TitlesOfParts>
  <Company>КонсультантПлюс Версия 4017.00.93</Company>
  <LinksUpToDate>false</LinksUpToDate>
  <CharactersWithSpaces>12254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КМ РТ от 10.09.2018 N 767"О ежемесячных денежных и иных видах выплат на 2019 год"</dc:title>
  <dc:creator>Пользователь Windows</dc:creator>
  <cp:lastModifiedBy>Лилия</cp:lastModifiedBy>
  <cp:revision>2</cp:revision>
  <cp:lastPrinted>2019-06-20T07:59:00Z</cp:lastPrinted>
  <dcterms:created xsi:type="dcterms:W3CDTF">2022-02-09T10:35:00Z</dcterms:created>
  <dcterms:modified xsi:type="dcterms:W3CDTF">2022-02-09T10:35:00Z</dcterms:modified>
</cp:coreProperties>
</file>